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B43" w14:textId="77777777" w:rsidR="00A41A6C" w:rsidRDefault="00A41A6C" w:rsidP="00A41A6C">
      <w:pPr>
        <w:spacing w:line="500" w:lineRule="exact"/>
        <w:rPr>
          <w:rFonts w:ascii="黑体" w:eastAsia="黑体" w:hAnsi="黑体"/>
          <w:sz w:val="32"/>
          <w:szCs w:val="32"/>
        </w:rPr>
      </w:pPr>
      <w:r w:rsidRPr="00DF447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3917A14D" w14:textId="77777777" w:rsidR="00A41A6C" w:rsidRDefault="00A41A6C" w:rsidP="00A41A6C">
      <w:pPr>
        <w:spacing w:line="40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5A93D978" w14:textId="77777777" w:rsidR="00A41A6C" w:rsidRDefault="00A41A6C" w:rsidP="00A41A6C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216967">
        <w:rPr>
          <w:rFonts w:ascii="方正小标宋简体" w:eastAsia="方正小标宋简体" w:hint="eastAsia"/>
          <w:sz w:val="40"/>
          <w:szCs w:val="40"/>
        </w:rPr>
        <w:t>上海建桥学院</w:t>
      </w:r>
      <w:r>
        <w:rPr>
          <w:rFonts w:ascii="方正小标宋简体" w:eastAsia="方正小标宋简体" w:hint="eastAsia"/>
          <w:sz w:val="40"/>
          <w:szCs w:val="40"/>
        </w:rPr>
        <w:t>第五届“教学节”暨</w:t>
      </w:r>
    </w:p>
    <w:p w14:paraId="750AA9E8" w14:textId="19C54360" w:rsidR="00A41A6C" w:rsidRDefault="00A41A6C" w:rsidP="00A41A6C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第二届</w:t>
      </w:r>
      <w:r w:rsidRPr="00216967">
        <w:rPr>
          <w:rFonts w:ascii="方正小标宋简体" w:eastAsia="方正小标宋简体" w:hAnsi="Calibri" w:hint="eastAsia"/>
          <w:sz w:val="40"/>
          <w:szCs w:val="40"/>
        </w:rPr>
        <w:t>“学风节”</w:t>
      </w:r>
      <w:r>
        <w:rPr>
          <w:rFonts w:ascii="方正小标宋简体" w:eastAsia="方正小标宋简体" w:hAnsi="Calibri" w:hint="eastAsia"/>
          <w:sz w:val="40"/>
          <w:szCs w:val="40"/>
        </w:rPr>
        <w:t>活动</w:t>
      </w:r>
      <w:r>
        <w:rPr>
          <w:rFonts w:ascii="方正小标宋简体" w:eastAsia="方正小标宋简体" w:hint="eastAsia"/>
          <w:sz w:val="40"/>
          <w:szCs w:val="40"/>
        </w:rPr>
        <w:t>安排</w:t>
      </w:r>
    </w:p>
    <w:p w14:paraId="3FB66842" w14:textId="77777777" w:rsidR="00A41A6C" w:rsidRPr="0036082C" w:rsidRDefault="00A41A6C" w:rsidP="00A41A6C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Spec="center" w:tblpY="163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28"/>
        <w:gridCol w:w="1329"/>
        <w:gridCol w:w="2602"/>
        <w:gridCol w:w="1409"/>
        <w:gridCol w:w="1223"/>
        <w:gridCol w:w="1846"/>
      </w:tblGrid>
      <w:tr w:rsidR="00A41A6C" w:rsidRPr="0036082C" w14:paraId="6AEC6BDD" w14:textId="77777777" w:rsidTr="00A41A6C">
        <w:trPr>
          <w:trHeight w:val="58"/>
          <w:tblHeader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516E7" w14:textId="77777777" w:rsidR="00A41A6C" w:rsidRPr="0036082C" w:rsidRDefault="00A41A6C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608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整体活动安排</w:t>
            </w:r>
          </w:p>
        </w:tc>
      </w:tr>
      <w:tr w:rsidR="00A41A6C" w14:paraId="04D4664D" w14:textId="77777777" w:rsidTr="00A41A6C">
        <w:trPr>
          <w:trHeight w:val="58"/>
          <w:tblHeader/>
        </w:trPr>
        <w:tc>
          <w:tcPr>
            <w:tcW w:w="519" w:type="dxa"/>
            <w:tcBorders>
              <w:top w:val="single" w:sz="4" w:space="0" w:color="auto"/>
            </w:tcBorders>
            <w:noWrap/>
            <w:vAlign w:val="center"/>
          </w:tcPr>
          <w:p w14:paraId="0AF2F63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8" w:type="dxa"/>
            <w:tcBorders>
              <w:top w:val="single" w:sz="4" w:space="0" w:color="auto"/>
            </w:tcBorders>
            <w:noWrap/>
            <w:vAlign w:val="center"/>
          </w:tcPr>
          <w:p w14:paraId="25DCA2C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  <w:vAlign w:val="center"/>
          </w:tcPr>
          <w:p w14:paraId="1C5D7D5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主题活动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noWrap/>
            <w:vAlign w:val="center"/>
          </w:tcPr>
          <w:p w14:paraId="499F472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noWrap/>
            <w:vAlign w:val="center"/>
          </w:tcPr>
          <w:p w14:paraId="7E79925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  <w:vAlign w:val="center"/>
          </w:tcPr>
          <w:p w14:paraId="18F0C28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noWrap/>
            <w:vAlign w:val="center"/>
          </w:tcPr>
          <w:p w14:paraId="6764105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参加人员</w:t>
            </w:r>
          </w:p>
        </w:tc>
      </w:tr>
      <w:tr w:rsidR="00A41A6C" w14:paraId="5849C412" w14:textId="77777777" w:rsidTr="00A41A6C">
        <w:trPr>
          <w:trHeight w:val="1134"/>
        </w:trPr>
        <w:tc>
          <w:tcPr>
            <w:tcW w:w="519" w:type="dxa"/>
            <w:noWrap/>
            <w:vAlign w:val="center"/>
          </w:tcPr>
          <w:p w14:paraId="6365596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" w:type="dxa"/>
            <w:vMerge w:val="restart"/>
            <w:noWrap/>
            <w:vAlign w:val="center"/>
          </w:tcPr>
          <w:p w14:paraId="4222F46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校级层面</w:t>
            </w:r>
          </w:p>
        </w:tc>
        <w:tc>
          <w:tcPr>
            <w:tcW w:w="1329" w:type="dxa"/>
            <w:vAlign w:val="center"/>
          </w:tcPr>
          <w:p w14:paraId="5206A0D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“教学节暨学风节”开幕式</w:t>
            </w:r>
          </w:p>
        </w:tc>
        <w:tc>
          <w:tcPr>
            <w:tcW w:w="2602" w:type="dxa"/>
            <w:vAlign w:val="center"/>
          </w:tcPr>
          <w:p w14:paraId="6354D28F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公布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025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年审核评估方案；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公布学情报告；</w:t>
            </w:r>
            <w:r>
              <w:rPr>
                <w:rFonts w:ascii="等线" w:hAnsi="等线" w:cs="宋体"/>
                <w:color w:val="000000"/>
                <w:kern w:val="0"/>
                <w:sz w:val="22"/>
              </w:rPr>
              <w:t>3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启动仪式。</w:t>
            </w:r>
          </w:p>
        </w:tc>
        <w:tc>
          <w:tcPr>
            <w:tcW w:w="1409" w:type="dxa"/>
            <w:noWrap/>
            <w:vAlign w:val="center"/>
          </w:tcPr>
          <w:p w14:paraId="481EA73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  <w:p w14:paraId="5B01DF1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: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23" w:type="dxa"/>
            <w:noWrap/>
            <w:vAlign w:val="center"/>
          </w:tcPr>
          <w:p w14:paraId="71D7733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大礼堂</w:t>
            </w:r>
          </w:p>
        </w:tc>
        <w:tc>
          <w:tcPr>
            <w:tcW w:w="1846" w:type="dxa"/>
            <w:vAlign w:val="center"/>
          </w:tcPr>
          <w:p w14:paraId="716B7E89" w14:textId="77777777" w:rsidR="00A41A6C" w:rsidRDefault="00A41A6C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校领导</w:t>
            </w:r>
          </w:p>
          <w:p w14:paraId="43E2364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全体中层干部，部分学生教师代表等</w:t>
            </w:r>
          </w:p>
        </w:tc>
      </w:tr>
      <w:tr w:rsidR="00A41A6C" w14:paraId="4A18AC43" w14:textId="77777777" w:rsidTr="00A41A6C">
        <w:trPr>
          <w:trHeight w:val="1134"/>
        </w:trPr>
        <w:tc>
          <w:tcPr>
            <w:tcW w:w="519" w:type="dxa"/>
            <w:vMerge w:val="restart"/>
            <w:noWrap/>
            <w:vAlign w:val="center"/>
          </w:tcPr>
          <w:p w14:paraId="20F3C4C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" w:type="dxa"/>
            <w:vMerge/>
            <w:vAlign w:val="center"/>
          </w:tcPr>
          <w:p w14:paraId="42D1B348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vMerge w:val="restart"/>
            <w:noWrap/>
            <w:vAlign w:val="center"/>
          </w:tcPr>
          <w:p w14:paraId="01D79D9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满意度提升系列活动</w:t>
            </w:r>
          </w:p>
        </w:tc>
        <w:tc>
          <w:tcPr>
            <w:tcW w:w="2602" w:type="dxa"/>
            <w:vAlign w:val="center"/>
          </w:tcPr>
          <w:p w14:paraId="47C54175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邀请麦可</w:t>
            </w:r>
            <w:proofErr w:type="gramStart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思开展</w:t>
            </w:r>
            <w:proofErr w:type="gramEnd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培养质量与职业发展评价解读（重点解读满意度指标）。</w:t>
            </w:r>
          </w:p>
        </w:tc>
        <w:tc>
          <w:tcPr>
            <w:tcW w:w="1409" w:type="dxa"/>
            <w:noWrap/>
            <w:vAlign w:val="center"/>
          </w:tcPr>
          <w:p w14:paraId="756D07A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25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  <w:p w14:paraId="72CBCD4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前</w:t>
            </w:r>
          </w:p>
        </w:tc>
        <w:tc>
          <w:tcPr>
            <w:tcW w:w="1223" w:type="dxa"/>
            <w:noWrap/>
            <w:vAlign w:val="center"/>
          </w:tcPr>
          <w:p w14:paraId="0F8F632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珠宝学院四楼报告厅</w:t>
            </w:r>
          </w:p>
        </w:tc>
        <w:tc>
          <w:tcPr>
            <w:tcW w:w="1846" w:type="dxa"/>
            <w:vAlign w:val="center"/>
          </w:tcPr>
          <w:p w14:paraId="0ADABB5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学生处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教务处</w:t>
            </w:r>
          </w:p>
          <w:p w14:paraId="04519DA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学院</w:t>
            </w:r>
          </w:p>
        </w:tc>
      </w:tr>
      <w:tr w:rsidR="00A41A6C" w14:paraId="4A3CB444" w14:textId="77777777" w:rsidTr="00A41A6C">
        <w:trPr>
          <w:trHeight w:val="1134"/>
        </w:trPr>
        <w:tc>
          <w:tcPr>
            <w:tcW w:w="519" w:type="dxa"/>
            <w:vMerge/>
            <w:noWrap/>
            <w:vAlign w:val="center"/>
          </w:tcPr>
          <w:p w14:paraId="2F95557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8" w:type="dxa"/>
            <w:vMerge/>
            <w:vAlign w:val="center"/>
          </w:tcPr>
          <w:p w14:paraId="0EFC88E1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vMerge/>
            <w:noWrap/>
            <w:vAlign w:val="center"/>
          </w:tcPr>
          <w:p w14:paraId="091BE0A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02" w:type="dxa"/>
            <w:vAlign w:val="center"/>
          </w:tcPr>
          <w:p w14:paraId="0D853F82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教务处、学生处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、校办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联合各二级学院开展关于满意度改进方案的研讨会。</w:t>
            </w:r>
          </w:p>
        </w:tc>
        <w:tc>
          <w:tcPr>
            <w:tcW w:w="1409" w:type="dxa"/>
            <w:noWrap/>
            <w:vAlign w:val="center"/>
          </w:tcPr>
          <w:p w14:paraId="4BE2087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1223" w:type="dxa"/>
            <w:noWrap/>
            <w:vAlign w:val="center"/>
          </w:tcPr>
          <w:p w14:paraId="396C67F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会议中心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M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46" w:type="dxa"/>
            <w:vAlign w:val="center"/>
          </w:tcPr>
          <w:p w14:paraId="0EDD76A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学生处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教务处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、校办</w:t>
            </w:r>
          </w:p>
          <w:p w14:paraId="611DAB2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学院</w:t>
            </w:r>
          </w:p>
        </w:tc>
      </w:tr>
      <w:tr w:rsidR="00A41A6C" w14:paraId="4D520A31" w14:textId="77777777" w:rsidTr="00A41A6C">
        <w:trPr>
          <w:trHeight w:val="1134"/>
        </w:trPr>
        <w:tc>
          <w:tcPr>
            <w:tcW w:w="519" w:type="dxa"/>
            <w:noWrap/>
            <w:vAlign w:val="center"/>
          </w:tcPr>
          <w:p w14:paraId="15DC632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28" w:type="dxa"/>
            <w:vMerge/>
            <w:vAlign w:val="center"/>
          </w:tcPr>
          <w:p w14:paraId="42D4AFD3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46A17A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  <w:highlight w:val="yellow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“教·学</w:t>
            </w:r>
            <w:r w:rsidRPr="00892FE0">
              <w:rPr>
                <w:rFonts w:ascii="等线" w:hAnsi="等线" w:cs="宋体"/>
                <w:kern w:val="0"/>
                <w:sz w:val="22"/>
              </w:rPr>
              <w:t>”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成果展</w:t>
            </w:r>
          </w:p>
        </w:tc>
        <w:tc>
          <w:tcPr>
            <w:tcW w:w="2602" w:type="dxa"/>
            <w:vAlign w:val="center"/>
          </w:tcPr>
          <w:p w14:paraId="25195D7F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学生获奖成果展；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教学成果展示。</w:t>
            </w:r>
          </w:p>
        </w:tc>
        <w:tc>
          <w:tcPr>
            <w:tcW w:w="1409" w:type="dxa"/>
            <w:noWrap/>
            <w:vAlign w:val="center"/>
          </w:tcPr>
          <w:p w14:paraId="59249B1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  <w:p w14:paraId="6C5EA5E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-</w:t>
            </w:r>
          </w:p>
          <w:p w14:paraId="060FAC5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  <w:highlight w:val="yellow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53779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线上线下</w:t>
            </w:r>
            <w:r w:rsidRPr="00892FE0">
              <w:rPr>
                <w:rFonts w:ascii="等线" w:hAnsi="等线" w:cs="宋体"/>
                <w:kern w:val="0"/>
                <w:sz w:val="2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71F007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学生处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教务处</w:t>
            </w:r>
          </w:p>
          <w:p w14:paraId="7B60D82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全体师生</w:t>
            </w:r>
          </w:p>
        </w:tc>
      </w:tr>
      <w:tr w:rsidR="00A41A6C" w14:paraId="25E089C9" w14:textId="77777777" w:rsidTr="00A41A6C">
        <w:trPr>
          <w:trHeight w:val="1134"/>
        </w:trPr>
        <w:tc>
          <w:tcPr>
            <w:tcW w:w="519" w:type="dxa"/>
            <w:noWrap/>
            <w:vAlign w:val="center"/>
          </w:tcPr>
          <w:p w14:paraId="5F5DDD8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28" w:type="dxa"/>
            <w:vMerge/>
            <w:vAlign w:val="center"/>
          </w:tcPr>
          <w:p w14:paraId="2F087B2E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noWrap/>
            <w:vAlign w:val="center"/>
          </w:tcPr>
          <w:p w14:paraId="736A663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  <w:highlight w:val="yellow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“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沉浸式课堂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”专项活动</w:t>
            </w:r>
          </w:p>
        </w:tc>
        <w:tc>
          <w:tcPr>
            <w:tcW w:w="2602" w:type="dxa"/>
            <w:vAlign w:val="center"/>
          </w:tcPr>
          <w:p w14:paraId="53DFD891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开展教师课堂规范督查；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开展学生课堂规范督查；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3.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“沉浸式课堂”示范班建设。</w:t>
            </w:r>
          </w:p>
        </w:tc>
        <w:tc>
          <w:tcPr>
            <w:tcW w:w="1409" w:type="dxa"/>
            <w:noWrap/>
            <w:vAlign w:val="center"/>
          </w:tcPr>
          <w:p w14:paraId="4D84204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  <w:p w14:paraId="60D7D37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-</w:t>
            </w:r>
          </w:p>
          <w:p w14:paraId="52D907A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223" w:type="dxa"/>
            <w:noWrap/>
            <w:vAlign w:val="center"/>
          </w:tcPr>
          <w:p w14:paraId="6B074FB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教学大楼</w:t>
            </w:r>
          </w:p>
        </w:tc>
        <w:tc>
          <w:tcPr>
            <w:tcW w:w="1846" w:type="dxa"/>
            <w:vAlign w:val="center"/>
          </w:tcPr>
          <w:p w14:paraId="1289BBE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学生处</w:t>
            </w:r>
            <w:r>
              <w:rPr>
                <w:rFonts w:ascii="等线" w:hAnsi="等线" w:cs="宋体" w:hint="eastAsia"/>
                <w:color w:val="000000"/>
                <w:kern w:val="0"/>
                <w:sz w:val="22"/>
              </w:rPr>
              <w:t>、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教务处</w:t>
            </w:r>
          </w:p>
          <w:p w14:paraId="48F97A9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全体师生</w:t>
            </w:r>
          </w:p>
        </w:tc>
      </w:tr>
      <w:tr w:rsidR="00A41A6C" w14:paraId="585792BA" w14:textId="77777777" w:rsidTr="00A41A6C">
        <w:trPr>
          <w:trHeight w:val="1134"/>
        </w:trPr>
        <w:tc>
          <w:tcPr>
            <w:tcW w:w="519" w:type="dxa"/>
            <w:noWrap/>
            <w:vAlign w:val="center"/>
          </w:tcPr>
          <w:p w14:paraId="3212ADD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8" w:type="dxa"/>
            <w:vMerge/>
            <w:vAlign w:val="center"/>
          </w:tcPr>
          <w:p w14:paraId="11A34E46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noWrap/>
            <w:vAlign w:val="center"/>
          </w:tcPr>
          <w:p w14:paraId="40FE860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“助力考研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”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系列活动</w:t>
            </w:r>
          </w:p>
        </w:tc>
        <w:tc>
          <w:tcPr>
            <w:tcW w:w="2602" w:type="dxa"/>
            <w:vAlign w:val="center"/>
          </w:tcPr>
          <w:p w14:paraId="7F67C580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开展考研备考指导讲座；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开展考研经验分享交流会。</w:t>
            </w:r>
          </w:p>
        </w:tc>
        <w:tc>
          <w:tcPr>
            <w:tcW w:w="1409" w:type="dxa"/>
            <w:noWrap/>
            <w:vAlign w:val="center"/>
          </w:tcPr>
          <w:p w14:paraId="4B10CA5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  <w:p w14:paraId="5E2F5BC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-</w:t>
            </w:r>
          </w:p>
          <w:p w14:paraId="59E0918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223" w:type="dxa"/>
            <w:noWrap/>
            <w:vAlign w:val="center"/>
          </w:tcPr>
          <w:p w14:paraId="173C80C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46" w:type="dxa"/>
            <w:vAlign w:val="center"/>
          </w:tcPr>
          <w:p w14:paraId="0726034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部分师生代表</w:t>
            </w:r>
          </w:p>
        </w:tc>
      </w:tr>
      <w:tr w:rsidR="00A41A6C" w14:paraId="1EFF9EDB" w14:textId="77777777" w:rsidTr="00A41A6C">
        <w:trPr>
          <w:trHeight w:val="1134"/>
        </w:trPr>
        <w:tc>
          <w:tcPr>
            <w:tcW w:w="519" w:type="dxa"/>
            <w:noWrap/>
            <w:vAlign w:val="center"/>
          </w:tcPr>
          <w:p w14:paraId="32A4D9A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28" w:type="dxa"/>
            <w:vMerge/>
            <w:vAlign w:val="center"/>
          </w:tcPr>
          <w:p w14:paraId="793F1E67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noWrap/>
            <w:vAlign w:val="center"/>
          </w:tcPr>
          <w:p w14:paraId="057E58D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“教学节暨学风节”闭幕式</w:t>
            </w:r>
          </w:p>
        </w:tc>
        <w:tc>
          <w:tcPr>
            <w:tcW w:w="2602" w:type="dxa"/>
            <w:vAlign w:val="center"/>
          </w:tcPr>
          <w:p w14:paraId="5B232105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教学节暨学风节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活动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总结；</w:t>
            </w:r>
          </w:p>
          <w:p w14:paraId="6DB6B2C0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教师表彰仪式；</w:t>
            </w:r>
          </w:p>
          <w:p w14:paraId="14F46C35" w14:textId="77777777" w:rsidR="00A41A6C" w:rsidRPr="00892FE0" w:rsidRDefault="00A41A6C" w:rsidP="00B83B01">
            <w:pPr>
              <w:pStyle w:val="af1"/>
              <w:widowControl/>
              <w:ind w:firstLineChars="0" w:firstLine="0"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3.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学生表彰仪式；</w:t>
            </w:r>
          </w:p>
        </w:tc>
        <w:tc>
          <w:tcPr>
            <w:tcW w:w="1409" w:type="dxa"/>
            <w:noWrap/>
            <w:vAlign w:val="center"/>
          </w:tcPr>
          <w:p w14:paraId="7FE7FBD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  <w:p w14:paraId="01B5C8C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12:50</w:t>
            </w:r>
          </w:p>
        </w:tc>
        <w:tc>
          <w:tcPr>
            <w:tcW w:w="1223" w:type="dxa"/>
            <w:noWrap/>
            <w:vAlign w:val="center"/>
          </w:tcPr>
          <w:p w14:paraId="35E4CB1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大礼堂</w:t>
            </w:r>
          </w:p>
        </w:tc>
        <w:tc>
          <w:tcPr>
            <w:tcW w:w="1846" w:type="dxa"/>
            <w:vAlign w:val="center"/>
          </w:tcPr>
          <w:p w14:paraId="255120A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校领导</w:t>
            </w:r>
          </w:p>
          <w:p w14:paraId="345EA6F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中层干部</w:t>
            </w:r>
          </w:p>
          <w:p w14:paraId="2E376A8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部分师生代表等</w:t>
            </w:r>
          </w:p>
        </w:tc>
      </w:tr>
    </w:tbl>
    <w:tbl>
      <w:tblPr>
        <w:tblStyle w:val="af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49"/>
        <w:gridCol w:w="1386"/>
        <w:gridCol w:w="3257"/>
        <w:gridCol w:w="1297"/>
        <w:gridCol w:w="920"/>
        <w:gridCol w:w="1523"/>
      </w:tblGrid>
      <w:tr w:rsidR="00A41A6C" w:rsidRPr="0036082C" w14:paraId="30BF1B20" w14:textId="77777777" w:rsidTr="00B83B01">
        <w:trPr>
          <w:trHeight w:val="58"/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4F7E0628" w14:textId="77777777" w:rsidR="00A41A6C" w:rsidRPr="0036082C" w:rsidRDefault="00A41A6C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608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第五届“教学节”专项活动安排</w:t>
            </w:r>
          </w:p>
        </w:tc>
      </w:tr>
      <w:tr w:rsidR="00A41A6C" w14:paraId="5819942B" w14:textId="77777777" w:rsidTr="00B83B01">
        <w:trPr>
          <w:trHeight w:val="58"/>
          <w:jc w:val="center"/>
        </w:trPr>
        <w:tc>
          <w:tcPr>
            <w:tcW w:w="524" w:type="dxa"/>
            <w:noWrap/>
            <w:vAlign w:val="center"/>
          </w:tcPr>
          <w:p w14:paraId="2E80785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9" w:type="dxa"/>
            <w:vAlign w:val="center"/>
          </w:tcPr>
          <w:p w14:paraId="1196442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386" w:type="dxa"/>
            <w:noWrap/>
            <w:vAlign w:val="center"/>
          </w:tcPr>
          <w:p w14:paraId="4CC25B9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主题活动</w:t>
            </w:r>
          </w:p>
        </w:tc>
        <w:tc>
          <w:tcPr>
            <w:tcW w:w="3257" w:type="dxa"/>
            <w:vAlign w:val="center"/>
          </w:tcPr>
          <w:p w14:paraId="5741C47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297" w:type="dxa"/>
            <w:noWrap/>
            <w:vAlign w:val="center"/>
          </w:tcPr>
          <w:p w14:paraId="111B040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20" w:type="dxa"/>
            <w:noWrap/>
            <w:vAlign w:val="center"/>
          </w:tcPr>
          <w:p w14:paraId="5476C24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523" w:type="dxa"/>
            <w:vAlign w:val="center"/>
          </w:tcPr>
          <w:p w14:paraId="6B091FE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参加人员</w:t>
            </w:r>
          </w:p>
        </w:tc>
      </w:tr>
      <w:tr w:rsidR="00A41A6C" w14:paraId="26FEB37C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685618C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449" w:type="dxa"/>
            <w:vMerge w:val="restart"/>
            <w:vAlign w:val="center"/>
          </w:tcPr>
          <w:p w14:paraId="4A006381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  <w:szCs w:val="20"/>
              </w:rPr>
              <w:t>校级层面</w:t>
            </w:r>
          </w:p>
        </w:tc>
        <w:tc>
          <w:tcPr>
            <w:tcW w:w="1386" w:type="dxa"/>
            <w:noWrap/>
            <w:vAlign w:val="center"/>
          </w:tcPr>
          <w:p w14:paraId="0BF618F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教学满意度提升</w:t>
            </w:r>
          </w:p>
        </w:tc>
        <w:tc>
          <w:tcPr>
            <w:tcW w:w="3257" w:type="dxa"/>
            <w:vAlign w:val="center"/>
          </w:tcPr>
          <w:p w14:paraId="7B28920B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形成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“全校提升学生对教学满意度的工作方案”</w:t>
            </w:r>
          </w:p>
        </w:tc>
        <w:tc>
          <w:tcPr>
            <w:tcW w:w="1297" w:type="dxa"/>
            <w:noWrap/>
            <w:vAlign w:val="center"/>
          </w:tcPr>
          <w:p w14:paraId="5E77B9C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  <w:p w14:paraId="321F55B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-</w:t>
            </w:r>
          </w:p>
          <w:p w14:paraId="77285DC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15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62A3087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学生事务中心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3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3" w:type="dxa"/>
            <w:vAlign w:val="center"/>
          </w:tcPr>
          <w:p w14:paraId="2387ACD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A41A6C" w14:paraId="61D0C0E2" w14:textId="77777777" w:rsidTr="00B83B01">
        <w:trPr>
          <w:trHeight w:val="1134"/>
          <w:jc w:val="center"/>
        </w:trPr>
        <w:tc>
          <w:tcPr>
            <w:tcW w:w="524" w:type="dxa"/>
            <w:vMerge w:val="restart"/>
            <w:noWrap/>
            <w:vAlign w:val="center"/>
          </w:tcPr>
          <w:p w14:paraId="14386DC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9" w:type="dxa"/>
            <w:vMerge/>
            <w:vAlign w:val="center"/>
          </w:tcPr>
          <w:p w14:paraId="53D8E51A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Merge w:val="restart"/>
            <w:noWrap/>
            <w:vAlign w:val="center"/>
          </w:tcPr>
          <w:p w14:paraId="42DA06E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专业建设</w:t>
            </w:r>
          </w:p>
        </w:tc>
        <w:tc>
          <w:tcPr>
            <w:tcW w:w="3257" w:type="dxa"/>
            <w:vAlign w:val="center"/>
          </w:tcPr>
          <w:p w14:paraId="41480B23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开展市级一流本科专业建设研讨会。</w:t>
            </w:r>
          </w:p>
        </w:tc>
        <w:tc>
          <w:tcPr>
            <w:tcW w:w="1297" w:type="dxa"/>
            <w:noWrap/>
            <w:vAlign w:val="center"/>
          </w:tcPr>
          <w:p w14:paraId="03E0062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  <w:p w14:paraId="4459924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  <w:p w14:paraId="3B4CEAB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-</w:t>
            </w:r>
          </w:p>
          <w:p w14:paraId="10D5F25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  <w:highlight w:val="yellow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7ABE7E0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  <w:p w14:paraId="78F5692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会议中心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M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523" w:type="dxa"/>
            <w:vAlign w:val="center"/>
          </w:tcPr>
          <w:p w14:paraId="79D0916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  <w:p w14:paraId="5167F7B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相关学院院长</w:t>
            </w:r>
          </w:p>
          <w:p w14:paraId="1C96D75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  <w:highlight w:val="yellow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教学院长及专业负责人</w:t>
            </w:r>
          </w:p>
        </w:tc>
      </w:tr>
      <w:tr w:rsidR="00A41A6C" w14:paraId="1330F808" w14:textId="77777777" w:rsidTr="00B83B01">
        <w:trPr>
          <w:trHeight w:val="1134"/>
          <w:jc w:val="center"/>
        </w:trPr>
        <w:tc>
          <w:tcPr>
            <w:tcW w:w="524" w:type="dxa"/>
            <w:vMerge/>
            <w:noWrap/>
            <w:vAlign w:val="center"/>
          </w:tcPr>
          <w:p w14:paraId="20847D7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49" w:type="dxa"/>
            <w:vMerge/>
            <w:vAlign w:val="center"/>
          </w:tcPr>
          <w:p w14:paraId="15CEE0A8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Merge/>
            <w:noWrap/>
            <w:vAlign w:val="center"/>
          </w:tcPr>
          <w:p w14:paraId="3C8D4202" w14:textId="77777777" w:rsidR="00A41A6C" w:rsidRPr="00892FE0" w:rsidRDefault="00A41A6C" w:rsidP="00B83B01">
            <w:pPr>
              <w:widowControl/>
              <w:spacing w:line="720" w:lineRule="auto"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vAlign w:val="center"/>
          </w:tcPr>
          <w:p w14:paraId="122A0A51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校级</w:t>
            </w:r>
            <w:proofErr w:type="gramStart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课程思政示范</w:t>
            </w:r>
            <w:proofErr w:type="gramEnd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专业评选。</w:t>
            </w:r>
          </w:p>
        </w:tc>
        <w:tc>
          <w:tcPr>
            <w:tcW w:w="1297" w:type="dxa"/>
            <w:noWrap/>
            <w:vAlign w:val="center"/>
          </w:tcPr>
          <w:p w14:paraId="71DA72C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920" w:type="dxa"/>
            <w:noWrap/>
            <w:vAlign w:val="center"/>
          </w:tcPr>
          <w:p w14:paraId="6471523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评审地点</w:t>
            </w:r>
          </w:p>
        </w:tc>
        <w:tc>
          <w:tcPr>
            <w:tcW w:w="1523" w:type="dxa"/>
            <w:vAlign w:val="center"/>
          </w:tcPr>
          <w:p w14:paraId="6A6B1A3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  <w:p w14:paraId="29D95F7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730BB77F" w14:textId="77777777" w:rsidTr="00B83B01">
        <w:trPr>
          <w:trHeight w:val="1134"/>
          <w:jc w:val="center"/>
        </w:trPr>
        <w:tc>
          <w:tcPr>
            <w:tcW w:w="524" w:type="dxa"/>
            <w:vMerge w:val="restart"/>
            <w:noWrap/>
            <w:vAlign w:val="center"/>
          </w:tcPr>
          <w:p w14:paraId="58A8188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449" w:type="dxa"/>
            <w:vMerge/>
            <w:vAlign w:val="center"/>
          </w:tcPr>
          <w:p w14:paraId="43C1FA24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Merge w:val="restart"/>
            <w:noWrap/>
            <w:vAlign w:val="center"/>
          </w:tcPr>
          <w:p w14:paraId="03A5FDAA" w14:textId="77777777" w:rsidR="00A41A6C" w:rsidRPr="00892FE0" w:rsidRDefault="00A41A6C" w:rsidP="00B83B01">
            <w:pPr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课程建设</w:t>
            </w:r>
          </w:p>
        </w:tc>
        <w:tc>
          <w:tcPr>
            <w:tcW w:w="3257" w:type="dxa"/>
            <w:vAlign w:val="center"/>
          </w:tcPr>
          <w:p w14:paraId="12011A48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年度课程教学团队负责人考核工作。</w:t>
            </w:r>
          </w:p>
        </w:tc>
        <w:tc>
          <w:tcPr>
            <w:tcW w:w="1297" w:type="dxa"/>
            <w:noWrap/>
            <w:vAlign w:val="center"/>
          </w:tcPr>
          <w:p w14:paraId="4F5A067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920" w:type="dxa"/>
            <w:noWrap/>
            <w:vAlign w:val="center"/>
          </w:tcPr>
          <w:p w14:paraId="4BB7A41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评审地点</w:t>
            </w:r>
          </w:p>
        </w:tc>
        <w:tc>
          <w:tcPr>
            <w:tcW w:w="1523" w:type="dxa"/>
            <w:vAlign w:val="center"/>
          </w:tcPr>
          <w:p w14:paraId="5F1E75B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  <w:p w14:paraId="2E97079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3B85DDAA" w14:textId="77777777" w:rsidTr="00B83B01">
        <w:trPr>
          <w:trHeight w:val="1134"/>
          <w:jc w:val="center"/>
        </w:trPr>
        <w:tc>
          <w:tcPr>
            <w:tcW w:w="524" w:type="dxa"/>
            <w:vMerge/>
            <w:noWrap/>
            <w:vAlign w:val="center"/>
          </w:tcPr>
          <w:p w14:paraId="238B7C7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49" w:type="dxa"/>
            <w:vMerge/>
            <w:vAlign w:val="center"/>
          </w:tcPr>
          <w:p w14:paraId="3931FE40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Merge/>
            <w:noWrap/>
            <w:vAlign w:val="center"/>
          </w:tcPr>
          <w:p w14:paraId="4DF3B91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7" w:type="dxa"/>
            <w:vAlign w:val="center"/>
          </w:tcPr>
          <w:p w14:paraId="1A115B8A" w14:textId="77777777" w:rsidR="00A41A6C" w:rsidRDefault="00A41A6C" w:rsidP="00B83B0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开展课程改善历程报告评比工作活动。</w:t>
            </w:r>
          </w:p>
        </w:tc>
        <w:tc>
          <w:tcPr>
            <w:tcW w:w="1297" w:type="dxa"/>
            <w:noWrap/>
            <w:vAlign w:val="center"/>
          </w:tcPr>
          <w:p w14:paraId="26F173F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-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17FB3C8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评审地点</w:t>
            </w:r>
          </w:p>
        </w:tc>
        <w:tc>
          <w:tcPr>
            <w:tcW w:w="1523" w:type="dxa"/>
            <w:vAlign w:val="center"/>
          </w:tcPr>
          <w:p w14:paraId="1C4DC07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  <w:p w14:paraId="6DDC67C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5A0C7FD7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1995883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449" w:type="dxa"/>
            <w:vMerge/>
            <w:vAlign w:val="center"/>
          </w:tcPr>
          <w:p w14:paraId="18978E6F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noWrap/>
            <w:vAlign w:val="center"/>
          </w:tcPr>
          <w:p w14:paraId="093FF3B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教师教学竞赛活动</w:t>
            </w:r>
          </w:p>
        </w:tc>
        <w:tc>
          <w:tcPr>
            <w:tcW w:w="3257" w:type="dxa"/>
            <w:vAlign w:val="center"/>
          </w:tcPr>
          <w:p w14:paraId="75769B6F" w14:textId="77777777" w:rsidR="00A41A6C" w:rsidRDefault="00A41A6C" w:rsidP="00B83B0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022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年度校级教师教学竞赛活动。</w:t>
            </w:r>
          </w:p>
        </w:tc>
        <w:tc>
          <w:tcPr>
            <w:tcW w:w="1297" w:type="dxa"/>
            <w:noWrap/>
            <w:vAlign w:val="center"/>
          </w:tcPr>
          <w:p w14:paraId="6235E23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920" w:type="dxa"/>
            <w:noWrap/>
            <w:vAlign w:val="center"/>
          </w:tcPr>
          <w:p w14:paraId="4835342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学生事务中心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3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3" w:type="dxa"/>
            <w:vAlign w:val="center"/>
          </w:tcPr>
          <w:p w14:paraId="3C1F590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教务处</w:t>
            </w:r>
          </w:p>
          <w:p w14:paraId="19A7EBC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65F11C7D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2C91397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449" w:type="dxa"/>
            <w:vMerge w:val="restart"/>
            <w:noWrap/>
            <w:vAlign w:val="center"/>
          </w:tcPr>
          <w:p w14:paraId="5A5571D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  <w:szCs w:val="20"/>
              </w:rPr>
              <w:t>学院层面</w:t>
            </w:r>
          </w:p>
        </w:tc>
        <w:tc>
          <w:tcPr>
            <w:tcW w:w="1386" w:type="dxa"/>
            <w:noWrap/>
            <w:vAlign w:val="center"/>
          </w:tcPr>
          <w:p w14:paraId="1AFC9A5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满意度提升活动</w:t>
            </w:r>
          </w:p>
        </w:tc>
        <w:tc>
          <w:tcPr>
            <w:tcW w:w="3257" w:type="dxa"/>
            <w:vAlign w:val="center"/>
          </w:tcPr>
          <w:p w14:paraId="67B9207E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各学院根据学生满意度情况拟定改进方案。</w:t>
            </w:r>
          </w:p>
        </w:tc>
        <w:tc>
          <w:tcPr>
            <w:tcW w:w="1297" w:type="dxa"/>
            <w:vAlign w:val="center"/>
          </w:tcPr>
          <w:p w14:paraId="4420606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291F5F6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行</w:t>
            </w:r>
          </w:p>
          <w:p w14:paraId="339CDD2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安排</w:t>
            </w:r>
          </w:p>
        </w:tc>
        <w:tc>
          <w:tcPr>
            <w:tcW w:w="1523" w:type="dxa"/>
            <w:vAlign w:val="center"/>
          </w:tcPr>
          <w:p w14:paraId="23DCBAA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3D851C68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6DDECB5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449" w:type="dxa"/>
            <w:vMerge/>
            <w:vAlign w:val="center"/>
          </w:tcPr>
          <w:p w14:paraId="172C947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24485F7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课程建设</w:t>
            </w:r>
          </w:p>
        </w:tc>
        <w:tc>
          <w:tcPr>
            <w:tcW w:w="3257" w:type="dxa"/>
            <w:vAlign w:val="center"/>
          </w:tcPr>
          <w:p w14:paraId="07822D19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推荐主题：优秀课程改善历程报告预评选。</w:t>
            </w:r>
          </w:p>
        </w:tc>
        <w:tc>
          <w:tcPr>
            <w:tcW w:w="1297" w:type="dxa"/>
            <w:vAlign w:val="center"/>
          </w:tcPr>
          <w:p w14:paraId="2808D0A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753975D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386A13B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23" w:type="dxa"/>
            <w:vAlign w:val="center"/>
          </w:tcPr>
          <w:p w14:paraId="58833B4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3077427C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369F9BE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449" w:type="dxa"/>
            <w:vMerge/>
            <w:vAlign w:val="center"/>
          </w:tcPr>
          <w:p w14:paraId="242D73E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7EC4C74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专业建设</w:t>
            </w:r>
          </w:p>
        </w:tc>
        <w:tc>
          <w:tcPr>
            <w:tcW w:w="3257" w:type="dxa"/>
            <w:vAlign w:val="center"/>
          </w:tcPr>
          <w:p w14:paraId="5E1DBE84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学院可根据推进主题开展相关活动研讨会。</w:t>
            </w:r>
          </w:p>
        </w:tc>
        <w:tc>
          <w:tcPr>
            <w:tcW w:w="1297" w:type="dxa"/>
            <w:vAlign w:val="center"/>
          </w:tcPr>
          <w:p w14:paraId="3622B1F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6C12D6D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29C86B6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23" w:type="dxa"/>
            <w:vAlign w:val="center"/>
          </w:tcPr>
          <w:p w14:paraId="08CCB63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7294F55B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6A3E551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lastRenderedPageBreak/>
              <w:t>4</w:t>
            </w:r>
          </w:p>
        </w:tc>
        <w:tc>
          <w:tcPr>
            <w:tcW w:w="449" w:type="dxa"/>
            <w:vMerge/>
            <w:vAlign w:val="center"/>
          </w:tcPr>
          <w:p w14:paraId="7453C04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4C044AF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教学技能展示</w:t>
            </w:r>
          </w:p>
        </w:tc>
        <w:tc>
          <w:tcPr>
            <w:tcW w:w="3257" w:type="dxa"/>
            <w:vAlign w:val="center"/>
          </w:tcPr>
          <w:p w14:paraId="5BBCEA94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推荐主题：优秀教师教学展示。</w:t>
            </w:r>
          </w:p>
        </w:tc>
        <w:tc>
          <w:tcPr>
            <w:tcW w:w="1297" w:type="dxa"/>
            <w:vAlign w:val="center"/>
          </w:tcPr>
          <w:p w14:paraId="79800B7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40452DB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38F8DDE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23" w:type="dxa"/>
            <w:vAlign w:val="center"/>
          </w:tcPr>
          <w:p w14:paraId="3E66389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7386DB1D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5795865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449" w:type="dxa"/>
            <w:vMerge/>
            <w:vAlign w:val="center"/>
          </w:tcPr>
          <w:p w14:paraId="1E50839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11D5F21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教风建设</w:t>
            </w:r>
          </w:p>
        </w:tc>
        <w:tc>
          <w:tcPr>
            <w:tcW w:w="3257" w:type="dxa"/>
            <w:vAlign w:val="center"/>
          </w:tcPr>
          <w:p w14:paraId="57B5C801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学院开展教风建设主题教育活动，推进教风建设的深入开展。</w:t>
            </w:r>
          </w:p>
        </w:tc>
        <w:tc>
          <w:tcPr>
            <w:tcW w:w="1297" w:type="dxa"/>
            <w:vAlign w:val="center"/>
          </w:tcPr>
          <w:p w14:paraId="73C6B22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28ADF35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345E053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23" w:type="dxa"/>
            <w:vAlign w:val="center"/>
          </w:tcPr>
          <w:p w14:paraId="15FBAF7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56FC91FE" w14:textId="77777777" w:rsidTr="00B83B01">
        <w:trPr>
          <w:trHeight w:val="1134"/>
          <w:jc w:val="center"/>
        </w:trPr>
        <w:tc>
          <w:tcPr>
            <w:tcW w:w="524" w:type="dxa"/>
            <w:noWrap/>
            <w:vAlign w:val="center"/>
          </w:tcPr>
          <w:p w14:paraId="1790EFE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6</w:t>
            </w:r>
          </w:p>
        </w:tc>
        <w:tc>
          <w:tcPr>
            <w:tcW w:w="449" w:type="dxa"/>
            <w:vMerge/>
            <w:vAlign w:val="center"/>
          </w:tcPr>
          <w:p w14:paraId="2E50613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CAF1F5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开展主题论坛、教学工作坊、教师沙龙等学院特色活动</w:t>
            </w:r>
          </w:p>
        </w:tc>
        <w:tc>
          <w:tcPr>
            <w:tcW w:w="3257" w:type="dxa"/>
            <w:vAlign w:val="center"/>
          </w:tcPr>
          <w:p w14:paraId="45529065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推荐主题：专业认证，创新创业教育，在线课程与重点课程建设，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金课的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标准与落实。</w:t>
            </w:r>
          </w:p>
        </w:tc>
        <w:tc>
          <w:tcPr>
            <w:tcW w:w="1297" w:type="dxa"/>
            <w:vAlign w:val="center"/>
          </w:tcPr>
          <w:p w14:paraId="0B7A3E3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1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0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  <w:r w:rsidRPr="00892FE0">
              <w:rPr>
                <w:rFonts w:ascii="等线" w:hAnsi="等线" w:cs="宋体"/>
                <w:kern w:val="0"/>
                <w:sz w:val="22"/>
              </w:rPr>
              <w:t>-12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月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1</w:t>
            </w:r>
            <w:r w:rsidRPr="00892FE0">
              <w:rPr>
                <w:rFonts w:ascii="等线" w:hAnsi="等线" w:cs="宋体"/>
                <w:kern w:val="0"/>
                <w:sz w:val="22"/>
              </w:rPr>
              <w:t>5</w:t>
            </w:r>
            <w:r w:rsidRPr="00892FE0">
              <w:rPr>
                <w:rFonts w:ascii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920" w:type="dxa"/>
            <w:noWrap/>
            <w:vAlign w:val="center"/>
          </w:tcPr>
          <w:p w14:paraId="6BB1C7C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1E4A0A8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23" w:type="dxa"/>
            <w:vAlign w:val="center"/>
          </w:tcPr>
          <w:p w14:paraId="198323A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</w:tbl>
    <w:p w14:paraId="32799790" w14:textId="77777777" w:rsidR="00A41A6C" w:rsidRDefault="00A41A6C" w:rsidP="00A41A6C">
      <w:pPr>
        <w:rPr>
          <w:rFonts w:ascii="华文中宋" w:eastAsia="华文中宋" w:hAnsi="华文中宋" w:cs="华文中宋"/>
          <w:sz w:val="32"/>
          <w:szCs w:val="32"/>
        </w:rPr>
      </w:pPr>
    </w:p>
    <w:tbl>
      <w:tblPr>
        <w:tblStyle w:val="af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450"/>
        <w:gridCol w:w="1391"/>
        <w:gridCol w:w="3360"/>
        <w:gridCol w:w="1211"/>
        <w:gridCol w:w="945"/>
        <w:gridCol w:w="1476"/>
      </w:tblGrid>
      <w:tr w:rsidR="00A41A6C" w:rsidRPr="0036082C" w14:paraId="212616FD" w14:textId="77777777" w:rsidTr="00B83B01">
        <w:trPr>
          <w:trHeight w:val="58"/>
          <w:jc w:val="center"/>
        </w:trPr>
        <w:tc>
          <w:tcPr>
            <w:tcW w:w="9871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7DB8446D" w14:textId="77777777" w:rsidR="00A41A6C" w:rsidRPr="0036082C" w:rsidRDefault="00A41A6C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608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第二届“学风节”专项活动安排</w:t>
            </w:r>
          </w:p>
        </w:tc>
      </w:tr>
      <w:tr w:rsidR="00A41A6C" w14:paraId="256E9D54" w14:textId="77777777" w:rsidTr="00B83B01">
        <w:trPr>
          <w:trHeight w:val="58"/>
          <w:jc w:val="center"/>
        </w:trPr>
        <w:tc>
          <w:tcPr>
            <w:tcW w:w="543" w:type="dxa"/>
            <w:noWrap/>
            <w:vAlign w:val="center"/>
          </w:tcPr>
          <w:p w14:paraId="4D4CB87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4" w:type="dxa"/>
            <w:vAlign w:val="center"/>
          </w:tcPr>
          <w:p w14:paraId="134D447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468" w:type="dxa"/>
            <w:noWrap/>
            <w:vAlign w:val="center"/>
          </w:tcPr>
          <w:p w14:paraId="1648222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主题活动</w:t>
            </w:r>
          </w:p>
        </w:tc>
        <w:tc>
          <w:tcPr>
            <w:tcW w:w="3569" w:type="dxa"/>
            <w:vAlign w:val="center"/>
          </w:tcPr>
          <w:p w14:paraId="68542B3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276" w:type="dxa"/>
            <w:noWrap/>
            <w:vAlign w:val="center"/>
          </w:tcPr>
          <w:p w14:paraId="000A6AB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92" w:type="dxa"/>
            <w:noWrap/>
            <w:vAlign w:val="center"/>
          </w:tcPr>
          <w:p w14:paraId="2AABEB5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559" w:type="dxa"/>
            <w:vAlign w:val="center"/>
          </w:tcPr>
          <w:p w14:paraId="2070E0D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</w:rPr>
              <w:t>参加人员</w:t>
            </w:r>
          </w:p>
        </w:tc>
      </w:tr>
      <w:tr w:rsidR="00A41A6C" w14:paraId="7171BFD0" w14:textId="77777777" w:rsidTr="00B83B01">
        <w:trPr>
          <w:trHeight w:val="58"/>
          <w:jc w:val="center"/>
        </w:trPr>
        <w:tc>
          <w:tcPr>
            <w:tcW w:w="543" w:type="dxa"/>
            <w:noWrap/>
            <w:vAlign w:val="center"/>
          </w:tcPr>
          <w:p w14:paraId="1F9677B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464" w:type="dxa"/>
            <w:vMerge w:val="restart"/>
          </w:tcPr>
          <w:p w14:paraId="6A7B2C9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  <w:p w14:paraId="1269EAB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  <w:p w14:paraId="045ECDE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  <w:szCs w:val="20"/>
              </w:rPr>
              <w:t>校级层面</w:t>
            </w:r>
          </w:p>
        </w:tc>
        <w:tc>
          <w:tcPr>
            <w:tcW w:w="1468" w:type="dxa"/>
            <w:noWrap/>
            <w:vAlign w:val="center"/>
          </w:tcPr>
          <w:p w14:paraId="440E7CD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学风建设</w:t>
            </w:r>
          </w:p>
          <w:p w14:paraId="7AD9624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调研</w:t>
            </w:r>
          </w:p>
        </w:tc>
        <w:tc>
          <w:tcPr>
            <w:tcW w:w="3569" w:type="dxa"/>
            <w:vAlign w:val="center"/>
          </w:tcPr>
          <w:p w14:paraId="009D4EBD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开展学风建设实际情况调研；</w:t>
            </w:r>
          </w:p>
          <w:p w14:paraId="2DE25AA4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2.</w:t>
            </w:r>
            <w:r w:rsidRPr="00892FE0">
              <w:rPr>
                <w:rFonts w:ascii="等线" w:hAnsi="等线" w:cs="宋体"/>
                <w:color w:val="000000"/>
                <w:kern w:val="0"/>
                <w:sz w:val="22"/>
              </w:rPr>
              <w:t>形成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“全校提升学生对学风建设满意度的工作方案”。</w:t>
            </w:r>
          </w:p>
        </w:tc>
        <w:tc>
          <w:tcPr>
            <w:tcW w:w="1276" w:type="dxa"/>
            <w:noWrap/>
            <w:vAlign w:val="center"/>
          </w:tcPr>
          <w:p w14:paraId="5FBBFEF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月下旬</w:t>
            </w:r>
          </w:p>
        </w:tc>
        <w:tc>
          <w:tcPr>
            <w:tcW w:w="992" w:type="dxa"/>
            <w:noWrap/>
            <w:vAlign w:val="center"/>
          </w:tcPr>
          <w:p w14:paraId="4A31810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学生事务中心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213</w:t>
            </w:r>
          </w:p>
        </w:tc>
        <w:tc>
          <w:tcPr>
            <w:tcW w:w="1559" w:type="dxa"/>
            <w:vAlign w:val="center"/>
          </w:tcPr>
          <w:p w14:paraId="6830586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学生处</w:t>
            </w:r>
          </w:p>
          <w:p w14:paraId="21BCB70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团委</w:t>
            </w:r>
          </w:p>
          <w:p w14:paraId="5FC7075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755EFE26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33D890A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464" w:type="dxa"/>
            <w:vMerge/>
          </w:tcPr>
          <w:p w14:paraId="1631A3A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noWrap/>
            <w:vAlign w:val="center"/>
          </w:tcPr>
          <w:p w14:paraId="095FB00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学习支持中心建设</w:t>
            </w:r>
          </w:p>
        </w:tc>
        <w:tc>
          <w:tcPr>
            <w:tcW w:w="3569" w:type="dxa"/>
            <w:vAlign w:val="center"/>
          </w:tcPr>
          <w:p w14:paraId="36F0FA80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建立校级、院级助教团队，建立考核制度，明确权责分工；</w:t>
            </w:r>
          </w:p>
          <w:p w14:paraId="55C6C0F0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优化学习角建设，举办挂牌仪式，完善硬件设施；</w:t>
            </w:r>
          </w:p>
          <w:p w14:paraId="44E4991E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设立优秀学生报道专栏。</w:t>
            </w:r>
          </w:p>
        </w:tc>
        <w:tc>
          <w:tcPr>
            <w:tcW w:w="1276" w:type="dxa"/>
            <w:noWrap/>
            <w:vAlign w:val="center"/>
          </w:tcPr>
          <w:p w14:paraId="10D2FD4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  <w:p w14:paraId="094A429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下旬</w:t>
            </w:r>
          </w:p>
        </w:tc>
        <w:tc>
          <w:tcPr>
            <w:tcW w:w="992" w:type="dxa"/>
            <w:noWrap/>
            <w:vAlign w:val="center"/>
          </w:tcPr>
          <w:p w14:paraId="00E85EA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学生事务中心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213</w:t>
            </w:r>
          </w:p>
        </w:tc>
        <w:tc>
          <w:tcPr>
            <w:tcW w:w="1559" w:type="dxa"/>
            <w:vAlign w:val="center"/>
          </w:tcPr>
          <w:p w14:paraId="6D83624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学生处</w:t>
            </w:r>
          </w:p>
          <w:p w14:paraId="645D966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10C9CA55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5848DBC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464" w:type="dxa"/>
            <w:vMerge/>
          </w:tcPr>
          <w:p w14:paraId="7E23874D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noWrap/>
            <w:vAlign w:val="center"/>
          </w:tcPr>
          <w:p w14:paraId="340A8F6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“一院一品”学风建设特色项目</w:t>
            </w:r>
          </w:p>
        </w:tc>
        <w:tc>
          <w:tcPr>
            <w:tcW w:w="3569" w:type="dxa"/>
            <w:vAlign w:val="center"/>
          </w:tcPr>
          <w:p w14:paraId="142C5B21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开展学风建设研讨会，形成案例集；</w:t>
            </w:r>
          </w:p>
          <w:p w14:paraId="04B0CC5F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设立“一院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一品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”学风建设特色项目，形成成果集。</w:t>
            </w:r>
          </w:p>
        </w:tc>
        <w:tc>
          <w:tcPr>
            <w:tcW w:w="1276" w:type="dxa"/>
            <w:noWrap/>
            <w:vAlign w:val="center"/>
          </w:tcPr>
          <w:p w14:paraId="0D9D01A7" w14:textId="77777777" w:rsidR="00A41A6C" w:rsidRPr="00892FE0" w:rsidRDefault="00A41A6C" w:rsidP="00B83B01">
            <w:pPr>
              <w:widowControl/>
              <w:rPr>
                <w:rFonts w:ascii="等线" w:hAnsi="等线" w:cs="宋体"/>
                <w:color w:val="000000"/>
                <w:kern w:val="0"/>
                <w:sz w:val="22"/>
                <w:szCs w:val="20"/>
                <w:highlight w:val="yellow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月下旬</w:t>
            </w:r>
          </w:p>
        </w:tc>
        <w:tc>
          <w:tcPr>
            <w:tcW w:w="992" w:type="dxa"/>
            <w:noWrap/>
            <w:vAlign w:val="center"/>
          </w:tcPr>
          <w:p w14:paraId="5B550C6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学生事务中心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213</w:t>
            </w:r>
          </w:p>
        </w:tc>
        <w:tc>
          <w:tcPr>
            <w:tcW w:w="1559" w:type="dxa"/>
            <w:vAlign w:val="center"/>
          </w:tcPr>
          <w:p w14:paraId="68CAAA9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学生处</w:t>
            </w:r>
          </w:p>
          <w:p w14:paraId="41FFE38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  <w:highlight w:val="yellow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3F0E1502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2863C92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464" w:type="dxa"/>
            <w:vMerge/>
            <w:vAlign w:val="center"/>
          </w:tcPr>
          <w:p w14:paraId="17282EA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noWrap/>
            <w:vAlign w:val="center"/>
          </w:tcPr>
          <w:p w14:paraId="7B9204C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“学宪法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讲宪法”主题活动</w:t>
            </w:r>
          </w:p>
        </w:tc>
        <w:tc>
          <w:tcPr>
            <w:tcW w:w="3569" w:type="dxa"/>
            <w:vAlign w:val="center"/>
          </w:tcPr>
          <w:p w14:paraId="2BCDE670" w14:textId="77777777" w:rsidR="00A41A6C" w:rsidRPr="00892FE0" w:rsidRDefault="00A41A6C" w:rsidP="00A41A6C">
            <w:pPr>
              <w:widowControl/>
              <w:numPr>
                <w:ilvl w:val="0"/>
                <w:numId w:val="1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举办宪法知识竞赛和演讲活动；</w:t>
            </w:r>
          </w:p>
          <w:p w14:paraId="150E2DAF" w14:textId="77777777" w:rsidR="00A41A6C" w:rsidRPr="00892FE0" w:rsidRDefault="00A41A6C" w:rsidP="00A41A6C">
            <w:pPr>
              <w:widowControl/>
              <w:numPr>
                <w:ilvl w:val="0"/>
                <w:numId w:val="1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开展“宪法晨读活动”；</w:t>
            </w:r>
          </w:p>
          <w:p w14:paraId="5BFB41A1" w14:textId="77777777" w:rsidR="00A41A6C" w:rsidRPr="00892FE0" w:rsidRDefault="00A41A6C" w:rsidP="00A41A6C">
            <w:pPr>
              <w:widowControl/>
              <w:numPr>
                <w:ilvl w:val="0"/>
                <w:numId w:val="1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开展“我与宪法”微视频征集活动。</w:t>
            </w:r>
          </w:p>
        </w:tc>
        <w:tc>
          <w:tcPr>
            <w:tcW w:w="1276" w:type="dxa"/>
            <w:noWrap/>
            <w:vAlign w:val="center"/>
          </w:tcPr>
          <w:p w14:paraId="51119A0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14:paraId="2B4EBE8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06F045E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59" w:type="dxa"/>
            <w:vAlign w:val="center"/>
          </w:tcPr>
          <w:p w14:paraId="4AB6178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学生处</w:t>
            </w:r>
          </w:p>
          <w:p w14:paraId="46B1EF8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团委</w:t>
            </w:r>
          </w:p>
          <w:p w14:paraId="3340266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各二级学院</w:t>
            </w:r>
          </w:p>
        </w:tc>
      </w:tr>
      <w:tr w:rsidR="00A41A6C" w14:paraId="6CAD0AB6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1A48D48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464" w:type="dxa"/>
            <w:vMerge/>
          </w:tcPr>
          <w:p w14:paraId="770E20F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noWrap/>
            <w:vAlign w:val="center"/>
          </w:tcPr>
          <w:p w14:paraId="7413D9C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大学生奖学金专项宣讲会</w:t>
            </w:r>
          </w:p>
        </w:tc>
        <w:tc>
          <w:tcPr>
            <w:tcW w:w="3569" w:type="dxa"/>
            <w:vAlign w:val="center"/>
          </w:tcPr>
          <w:p w14:paraId="38979CA9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建立国家、上海市奖学金获得者宣讲团；</w:t>
            </w:r>
          </w:p>
          <w:p w14:paraId="2B61DDBB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开展卓越奖学金、特等奖学金、</w:t>
            </w:r>
            <w:proofErr w:type="gramStart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清云十大</w:t>
            </w:r>
            <w:proofErr w:type="gramEnd"/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学习标兵获得者宣讲会。</w:t>
            </w:r>
          </w:p>
        </w:tc>
        <w:tc>
          <w:tcPr>
            <w:tcW w:w="1276" w:type="dxa"/>
            <w:noWrap/>
            <w:vAlign w:val="center"/>
          </w:tcPr>
          <w:p w14:paraId="64841CB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  <w:p w14:paraId="3B4E3A6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上旬</w:t>
            </w:r>
          </w:p>
        </w:tc>
        <w:tc>
          <w:tcPr>
            <w:tcW w:w="992" w:type="dxa"/>
            <w:noWrap/>
            <w:vAlign w:val="center"/>
          </w:tcPr>
          <w:p w14:paraId="432425F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大礼堂</w:t>
            </w:r>
          </w:p>
        </w:tc>
        <w:tc>
          <w:tcPr>
            <w:tcW w:w="1559" w:type="dxa"/>
            <w:vAlign w:val="center"/>
          </w:tcPr>
          <w:p w14:paraId="5CD046D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学生处</w:t>
            </w:r>
          </w:p>
          <w:p w14:paraId="3D39CFF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团委</w:t>
            </w:r>
          </w:p>
          <w:p w14:paraId="6DEB085F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各二级学院</w:t>
            </w:r>
          </w:p>
        </w:tc>
      </w:tr>
      <w:tr w:rsidR="00A41A6C" w14:paraId="5D005851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4580DF0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  <w:p w14:paraId="7BF8F39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464" w:type="dxa"/>
            <w:vMerge w:val="restart"/>
            <w:noWrap/>
            <w:vAlign w:val="center"/>
          </w:tcPr>
          <w:p w14:paraId="18A514B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b/>
                <w:bCs/>
                <w:color w:val="000000"/>
                <w:kern w:val="0"/>
                <w:sz w:val="22"/>
                <w:szCs w:val="20"/>
              </w:rPr>
              <w:t>学院层面</w:t>
            </w:r>
          </w:p>
        </w:tc>
        <w:tc>
          <w:tcPr>
            <w:tcW w:w="1468" w:type="dxa"/>
            <w:noWrap/>
            <w:vAlign w:val="center"/>
          </w:tcPr>
          <w:p w14:paraId="1017661A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学风建设</w:t>
            </w:r>
          </w:p>
          <w:p w14:paraId="6CB4B5D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大讨论</w:t>
            </w:r>
          </w:p>
        </w:tc>
        <w:tc>
          <w:tcPr>
            <w:tcW w:w="3569" w:type="dxa"/>
            <w:vAlign w:val="center"/>
          </w:tcPr>
          <w:p w14:paraId="6BB083AB" w14:textId="77777777" w:rsidR="00A41A6C" w:rsidRPr="00892FE0" w:rsidRDefault="00A41A6C" w:rsidP="00A41A6C">
            <w:pPr>
              <w:widowControl/>
              <w:numPr>
                <w:ilvl w:val="0"/>
                <w:numId w:val="2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围绕学风建设，以班级、年级、学院为单位组织大讨论；</w:t>
            </w:r>
          </w:p>
          <w:p w14:paraId="6DB8287C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形成“提升学生对学风建设满意度的工作方案”。</w:t>
            </w:r>
          </w:p>
        </w:tc>
        <w:tc>
          <w:tcPr>
            <w:tcW w:w="1276" w:type="dxa"/>
            <w:vAlign w:val="center"/>
          </w:tcPr>
          <w:p w14:paraId="4CF6168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  <w:p w14:paraId="17CA3DA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-</w:t>
            </w:r>
          </w:p>
          <w:p w14:paraId="44AB69D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日</w:t>
            </w:r>
          </w:p>
        </w:tc>
        <w:tc>
          <w:tcPr>
            <w:tcW w:w="992" w:type="dxa"/>
            <w:noWrap/>
            <w:vAlign w:val="center"/>
          </w:tcPr>
          <w:p w14:paraId="7F08057D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71C788F0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59" w:type="dxa"/>
            <w:vAlign w:val="center"/>
          </w:tcPr>
          <w:p w14:paraId="0EDD5B32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7542CBCB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7148FC6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464" w:type="dxa"/>
            <w:vMerge/>
            <w:vAlign w:val="center"/>
          </w:tcPr>
          <w:p w14:paraId="1807171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630D9EF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读书交流分享会</w:t>
            </w:r>
          </w:p>
        </w:tc>
        <w:tc>
          <w:tcPr>
            <w:tcW w:w="3569" w:type="dxa"/>
            <w:vAlign w:val="center"/>
          </w:tcPr>
          <w:p w14:paraId="1C97C910" w14:textId="77777777" w:rsidR="00A41A6C" w:rsidRPr="00892FE0" w:rsidRDefault="00A41A6C" w:rsidP="00A41A6C">
            <w:pPr>
              <w:widowControl/>
              <w:numPr>
                <w:ilvl w:val="0"/>
                <w:numId w:val="3"/>
              </w:numPr>
              <w:ind w:left="360" w:hanging="360"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在社区书院及共享空间，定期搭建不同类别书籍阅读交流平台；</w:t>
            </w:r>
          </w:p>
          <w:p w14:paraId="06093D2A" w14:textId="77777777" w:rsidR="00A41A6C" w:rsidRPr="00892FE0" w:rsidRDefault="00A41A6C" w:rsidP="00A41A6C">
            <w:pPr>
              <w:widowControl/>
              <w:numPr>
                <w:ilvl w:val="0"/>
                <w:numId w:val="3"/>
              </w:numPr>
              <w:ind w:left="360" w:hanging="360"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  <w:t>创建阅读兴趣团体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，举办多场次、多层次、多类别的读书分享会。</w:t>
            </w:r>
          </w:p>
        </w:tc>
        <w:tc>
          <w:tcPr>
            <w:tcW w:w="1276" w:type="dxa"/>
            <w:vAlign w:val="center"/>
          </w:tcPr>
          <w:p w14:paraId="2B7C194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  <w:p w14:paraId="52E261E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-</w:t>
            </w:r>
          </w:p>
          <w:p w14:paraId="51D3B69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14:paraId="42106B23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0AEB04F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59" w:type="dxa"/>
            <w:vAlign w:val="center"/>
          </w:tcPr>
          <w:p w14:paraId="752A5D1B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0F1DE705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1E9115A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464" w:type="dxa"/>
            <w:vMerge/>
            <w:vAlign w:val="center"/>
          </w:tcPr>
          <w:p w14:paraId="3EF922C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76B71396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学风建设宣传标语征集、网络倡议接力专项活动</w:t>
            </w:r>
          </w:p>
        </w:tc>
        <w:tc>
          <w:tcPr>
            <w:tcW w:w="3569" w:type="dxa"/>
            <w:vAlign w:val="center"/>
          </w:tcPr>
          <w:p w14:paraId="68775AA6" w14:textId="77777777" w:rsidR="00A41A6C" w:rsidRPr="00892FE0" w:rsidRDefault="00A41A6C" w:rsidP="00A41A6C">
            <w:pPr>
              <w:widowControl/>
              <w:numPr>
                <w:ilvl w:val="0"/>
                <w:numId w:val="4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开展学风建设宣传标语征集活动；</w:t>
            </w:r>
          </w:p>
          <w:p w14:paraId="45DD8791" w14:textId="77777777" w:rsidR="00A41A6C" w:rsidRPr="00892FE0" w:rsidRDefault="00A41A6C" w:rsidP="00A41A6C">
            <w:pPr>
              <w:widowControl/>
              <w:numPr>
                <w:ilvl w:val="0"/>
                <w:numId w:val="4"/>
              </w:numPr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开展学风建设倡议网络接力活动。</w:t>
            </w:r>
          </w:p>
        </w:tc>
        <w:tc>
          <w:tcPr>
            <w:tcW w:w="1276" w:type="dxa"/>
            <w:vAlign w:val="center"/>
          </w:tcPr>
          <w:p w14:paraId="5EA6A9C7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11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14:paraId="3ACC2AE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4596EA89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59" w:type="dxa"/>
            <w:vAlign w:val="center"/>
          </w:tcPr>
          <w:p w14:paraId="49B064F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  <w:tr w:rsidR="00A41A6C" w14:paraId="2930449C" w14:textId="77777777" w:rsidTr="00B83B01">
        <w:trPr>
          <w:trHeight w:val="1134"/>
          <w:jc w:val="center"/>
        </w:trPr>
        <w:tc>
          <w:tcPr>
            <w:tcW w:w="543" w:type="dxa"/>
            <w:noWrap/>
            <w:vAlign w:val="center"/>
          </w:tcPr>
          <w:p w14:paraId="0934606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464" w:type="dxa"/>
            <w:vAlign w:val="center"/>
          </w:tcPr>
          <w:p w14:paraId="3962B14C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1A3889B4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“诚信教育”专题工作</w:t>
            </w:r>
          </w:p>
        </w:tc>
        <w:tc>
          <w:tcPr>
            <w:tcW w:w="3569" w:type="dxa"/>
            <w:vAlign w:val="center"/>
          </w:tcPr>
          <w:p w14:paraId="060770BF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各班级开展“诚信教育”主题班会；</w:t>
            </w:r>
          </w:p>
          <w:p w14:paraId="667D0542" w14:textId="77777777" w:rsidR="00A41A6C" w:rsidRPr="00892FE0" w:rsidRDefault="00A41A6C" w:rsidP="00B83B0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2.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各学院交流诚信教育工作经验；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3.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各学院建立“诚信考场”。</w:t>
            </w:r>
          </w:p>
        </w:tc>
        <w:tc>
          <w:tcPr>
            <w:tcW w:w="1276" w:type="dxa"/>
            <w:vAlign w:val="center"/>
          </w:tcPr>
          <w:p w14:paraId="653FA5D1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0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12</w:t>
            </w: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  <w:szCs w:val="20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14:paraId="55C931E5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另行</w:t>
            </w:r>
          </w:p>
          <w:p w14:paraId="228BF868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1559" w:type="dxa"/>
            <w:vAlign w:val="center"/>
          </w:tcPr>
          <w:p w14:paraId="6EC57BEE" w14:textId="77777777" w:rsidR="00A41A6C" w:rsidRPr="00892FE0" w:rsidRDefault="00A41A6C" w:rsidP="00B83B01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 w:rsidRPr="00892FE0">
              <w:rPr>
                <w:rFonts w:ascii="等线" w:hAnsi="等线" w:cs="宋体" w:hint="eastAsia"/>
                <w:color w:val="000000"/>
                <w:kern w:val="0"/>
                <w:sz w:val="22"/>
              </w:rPr>
              <w:t>各二级学院</w:t>
            </w:r>
          </w:p>
        </w:tc>
      </w:tr>
    </w:tbl>
    <w:p w14:paraId="62B412AF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p w14:paraId="2702D832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p w14:paraId="54FBB8A9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p w14:paraId="7D4B4760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p w14:paraId="7214FD2E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p w14:paraId="398DFB71" w14:textId="77777777" w:rsidR="00F1540C" w:rsidRDefault="00F1540C" w:rsidP="00A41A6C">
      <w:pPr>
        <w:tabs>
          <w:tab w:val="left" w:pos="828"/>
        </w:tabs>
        <w:rPr>
          <w:rFonts w:ascii="华文中宋" w:eastAsia="华文中宋" w:hAnsi="华文中宋" w:cs="华文中宋"/>
          <w:sz w:val="2"/>
          <w:szCs w:val="2"/>
        </w:rPr>
      </w:pPr>
    </w:p>
    <w:sectPr w:rsidR="00F1540C" w:rsidSect="00845345">
      <w:footerReference w:type="even" r:id="rId8"/>
      <w:footerReference w:type="default" r:id="rId9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B46C" w14:textId="77777777" w:rsidR="00DF00E1" w:rsidRDefault="00DF00E1">
      <w:r>
        <w:separator/>
      </w:r>
    </w:p>
  </w:endnote>
  <w:endnote w:type="continuationSeparator" w:id="0">
    <w:p w14:paraId="00693C56" w14:textId="77777777" w:rsidR="00DF00E1" w:rsidRDefault="00DF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ADAF" w14:textId="77777777" w:rsidR="00C1413D" w:rsidRPr="000503F9" w:rsidRDefault="000503F9" w:rsidP="000503F9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D72DFE" w:rsidRPr="00D72DFE">
      <w:rPr>
        <w:noProof/>
        <w:sz w:val="28"/>
        <w:szCs w:val="28"/>
        <w:lang w:val="zh-CN"/>
      </w:rPr>
      <w:t>2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9455" w14:textId="77777777" w:rsidR="00C1413D" w:rsidRPr="000503F9" w:rsidRDefault="000503F9" w:rsidP="000503F9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D72DFE" w:rsidRPr="00D72DFE">
      <w:rPr>
        <w:noProof/>
        <w:sz w:val="28"/>
        <w:szCs w:val="28"/>
        <w:lang w:val="zh-CN"/>
      </w:rPr>
      <w:t>3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0EFB" w14:textId="77777777" w:rsidR="00DF00E1" w:rsidRDefault="00DF00E1">
      <w:r>
        <w:separator/>
      </w:r>
    </w:p>
  </w:footnote>
  <w:footnote w:type="continuationSeparator" w:id="0">
    <w:p w14:paraId="37273EB3" w14:textId="77777777" w:rsidR="00DF00E1" w:rsidRDefault="00DF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1DEEB"/>
    <w:multiLevelType w:val="singleLevel"/>
    <w:tmpl w:val="AA31DE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78A1981"/>
    <w:multiLevelType w:val="singleLevel"/>
    <w:tmpl w:val="E78A19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5C3934"/>
    <w:multiLevelType w:val="singleLevel"/>
    <w:tmpl w:val="175C39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FEA1FCC"/>
    <w:multiLevelType w:val="singleLevel"/>
    <w:tmpl w:val="5FEA1FC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F9C6859"/>
    <w:multiLevelType w:val="hybridMultilevel"/>
    <w:tmpl w:val="F6E8E14C"/>
    <w:lvl w:ilvl="0" w:tplc="1F50C6C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901907">
    <w:abstractNumId w:val="1"/>
  </w:num>
  <w:num w:numId="2" w16cid:durableId="709384729">
    <w:abstractNumId w:val="2"/>
  </w:num>
  <w:num w:numId="3" w16cid:durableId="831483748">
    <w:abstractNumId w:val="3"/>
  </w:num>
  <w:num w:numId="4" w16cid:durableId="495926229">
    <w:abstractNumId w:val="0"/>
  </w:num>
  <w:num w:numId="5" w16cid:durableId="1820222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074AD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47C9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2246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79DE"/>
    <w:rsid w:val="008438F6"/>
    <w:rsid w:val="00845345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1A6C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59CE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0E1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40C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71C361"/>
  <w15:docId w15:val="{C821BDCA-BF37-4AA0-B6E0-589E964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1">
    <w:name w:val="页脚 字符1"/>
    <w:link w:val="a5"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Document Map"/>
    <w:basedOn w:val="a"/>
    <w:link w:val="ac"/>
    <w:semiHidden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Pr>
      <w:kern w:val="0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  <w:style w:type="character" w:customStyle="1" w:styleId="Char">
    <w:name w:val="页脚 Char"/>
    <w:locked/>
    <w:rsid w:val="00A41A6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A761-A403-4E03-ACAF-73AA783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337</Words>
  <Characters>1927</Characters>
  <Application>Microsoft Office Word</Application>
  <DocSecurity>0</DocSecurity>
  <Lines>16</Lines>
  <Paragraphs>4</Paragraphs>
  <ScaleCrop>false</ScaleCrop>
  <Company>Shanghai Jian Qiao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徐 钰</cp:lastModifiedBy>
  <cp:revision>68</cp:revision>
  <cp:lastPrinted>2022-11-08T02:31:00Z</cp:lastPrinted>
  <dcterms:created xsi:type="dcterms:W3CDTF">2020-08-25T02:37:00Z</dcterms:created>
  <dcterms:modified xsi:type="dcterms:W3CDTF">2022-11-08T03:01:00Z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